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E6" w:rsidRPr="00B43CE6" w:rsidRDefault="00B43CE6" w:rsidP="00B43CE6">
      <w:pPr>
        <w:pBdr>
          <w:bottom w:val="single" w:sz="6" w:space="0" w:color="auto"/>
        </w:pBdr>
        <w:spacing w:before="120"/>
        <w:ind w:right="-1"/>
        <w:jc w:val="center"/>
        <w:outlineLvl w:val="2"/>
        <w:rPr>
          <w:b/>
          <w:bCs/>
        </w:rPr>
      </w:pPr>
      <w:r w:rsidRPr="00B43CE6">
        <w:rPr>
          <w:b/>
          <w:bCs/>
        </w:rPr>
        <w:t>ДАН</w:t>
      </w:r>
      <w:r w:rsidR="000C72DA">
        <w:rPr>
          <w:b/>
          <w:bCs/>
        </w:rPr>
        <w:t>Н</w:t>
      </w:r>
      <w:r w:rsidRPr="00B43CE6">
        <w:rPr>
          <w:b/>
          <w:bCs/>
        </w:rPr>
        <w:t xml:space="preserve">ЫЕ </w:t>
      </w:r>
      <w:r w:rsidR="000C72DA">
        <w:rPr>
          <w:b/>
          <w:bCs/>
        </w:rPr>
        <w:t xml:space="preserve">ЗА 2022 ГОД </w:t>
      </w:r>
      <w:bookmarkStart w:id="0" w:name="_GoBack"/>
      <w:bookmarkEnd w:id="0"/>
      <w:r w:rsidRPr="00B43CE6">
        <w:rPr>
          <w:b/>
          <w:bCs/>
        </w:rPr>
        <w:t>ПЕРЕСМОТРЕНЫ С УЧЕТОМ ИТОГОВ ВПН-2020</w:t>
      </w:r>
    </w:p>
    <w:p w:rsidR="00B43CE6" w:rsidRPr="00B43CE6" w:rsidRDefault="00B43CE6" w:rsidP="00B43CE6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0"/>
          <w:szCs w:val="20"/>
        </w:rPr>
      </w:pPr>
      <w:bookmarkStart w:id="1" w:name="_Hlk178084112"/>
      <w:r w:rsidRPr="007203B7">
        <w:rPr>
          <w:b/>
          <w:bCs/>
          <w:sz w:val="22"/>
          <w:szCs w:val="22"/>
        </w:rPr>
        <w:t>УРОВЕНЬ И СТРУКТУРА ДЕНЕЖНЫХ ДОХОДОВ ДОМАШНИХ ХОЗЯЙСТВ В 202</w:t>
      </w:r>
      <w:r>
        <w:rPr>
          <w:b/>
          <w:bCs/>
          <w:sz w:val="22"/>
          <w:szCs w:val="22"/>
        </w:rPr>
        <w:t>2</w:t>
      </w:r>
      <w:r w:rsidRPr="007203B7">
        <w:rPr>
          <w:b/>
          <w:bCs/>
          <w:sz w:val="22"/>
          <w:szCs w:val="22"/>
        </w:rPr>
        <w:t xml:space="preserve"> ГОДУ</w:t>
      </w:r>
    </w:p>
    <w:tbl>
      <w:tblPr>
        <w:tblW w:w="5258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677"/>
      </w:tblGrid>
      <w:tr w:rsidR="0081176B" w:rsidRPr="00C0262D" w:rsidTr="0077403F">
        <w:trPr>
          <w:trHeight w:val="398"/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81176B" w:rsidRPr="00C0262D" w:rsidRDefault="0081176B" w:rsidP="008114F7">
            <w:pPr>
              <w:spacing w:before="60" w:after="120"/>
              <w:rPr>
                <w:sz w:val="20"/>
                <w:szCs w:val="20"/>
              </w:rPr>
            </w:pPr>
            <w:bookmarkStart w:id="2" w:name="_Hlk178084562"/>
            <w:bookmarkEnd w:id="1"/>
            <w:r w:rsidRPr="00C0262D">
              <w:rPr>
                <w:b/>
                <w:bCs/>
                <w:sz w:val="20"/>
                <w:szCs w:val="20"/>
              </w:rPr>
              <w:t xml:space="preserve">Таблица 1.1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ТИПУ НАСЕЛЕННЫХ ПУНКТОВ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  <w:bookmarkEnd w:id="2"/>
          </w:p>
        </w:tc>
      </w:tr>
      <w:tr w:rsidR="0081176B" w:rsidRPr="00C0262D" w:rsidTr="0077403F">
        <w:trPr>
          <w:trHeight w:val="412"/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81176B" w:rsidRPr="00C0262D" w:rsidRDefault="0081176B" w:rsidP="008114F7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>Таблица 1.3 – ПО ЧИСЛУ ЛИЦ И ЧИСЛУ ДЕТЕЙ В ВОЗРАСТЕ ДО 18 ЛЕТ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C0262D" w:rsidTr="0077403F">
        <w:trPr>
          <w:trHeight w:val="398"/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81176B" w:rsidRPr="00C0262D" w:rsidRDefault="000C72DA" w:rsidP="008114F7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7" w:tgtFrame="_blank" w:history="1">
              <w:r w:rsidR="0081176B" w:rsidRPr="00C0262D">
                <w:rPr>
                  <w:b/>
                  <w:bCs/>
                  <w:sz w:val="20"/>
                  <w:szCs w:val="20"/>
                </w:rPr>
                <w:t xml:space="preserve">Таблица 1.4 – </w:t>
              </w:r>
            </w:hyperlink>
            <w:r w:rsidR="0081176B" w:rsidRPr="00C0262D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C0262D" w:rsidTr="0077403F">
        <w:trPr>
          <w:trHeight w:val="568"/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81176B" w:rsidRPr="00C0262D" w:rsidRDefault="0081176B" w:rsidP="008114F7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1.5 </w:t>
            </w:r>
            <w:r w:rsidR="003767BF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ДОМОХОЗЯЙСТВАМ, ИМЕЮЩИМ В СВОЕМ СОСТАВЕ СУПРУЖЕСКИЕ ПАРЫ </w:t>
            </w:r>
            <w:r w:rsidR="002025EB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>И НАЛИЧИЮ В НИХ ДЕТЕЙ в возрасте до 18 лет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C0262D" w:rsidTr="0077403F">
        <w:trPr>
          <w:trHeight w:val="398"/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81176B" w:rsidRPr="00C0262D" w:rsidRDefault="0081176B" w:rsidP="008114F7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1.6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ОТНОШЕНИЮ К ЗАНЯТОСТИ ГЛАВЫ ДОМОХОЗЯЙСТВА </w:t>
            </w:r>
          </w:p>
        </w:tc>
      </w:tr>
      <w:tr w:rsidR="0081176B" w:rsidRPr="00C0262D" w:rsidTr="0077403F">
        <w:trPr>
          <w:trHeight w:val="398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1176B" w:rsidRPr="00C0262D" w:rsidRDefault="0081176B" w:rsidP="008114F7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1.7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УРОВНЮ ОБРАЗОВАНИЯ ГЛАВЫ ДОМОХОЗЯЙСТВА </w:t>
            </w:r>
          </w:p>
        </w:tc>
      </w:tr>
      <w:tr w:rsidR="0081176B" w:rsidRPr="00C0262D" w:rsidTr="0077403F">
        <w:trPr>
          <w:trHeight w:val="412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1176B" w:rsidRPr="00C0262D" w:rsidRDefault="0081176B" w:rsidP="008114F7">
            <w:pPr>
              <w:spacing w:before="60" w:after="120"/>
              <w:ind w:left="1276" w:hanging="1276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1.8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СТАТУСУ ЗАНЯТОСТИ ГЛАВЫ ДОМОХОЗЯЙСТВА ПО МЕСТУ ОСНОВНОЙ РАБОТЫ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1297" w:rsidRPr="00C0262D" w:rsidTr="0077403F">
        <w:trPr>
          <w:trHeight w:val="619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F51297" w:rsidRPr="00C0262D" w:rsidRDefault="00F51297" w:rsidP="008114F7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1.9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ОСНОВНОМУ ВИДУ ЭКОНОМИЧЕСКОЙ ДЕЯТЕЛЬНОСТИ ОРГАНИЗАЦИИ – МЕСТУ РАБОТЫ ГЛАВЫ ДОМОХОЗЯЙСТВА </w:t>
            </w:r>
          </w:p>
        </w:tc>
      </w:tr>
      <w:tr w:rsidR="0081176B" w:rsidRPr="00C0262D" w:rsidTr="0077403F">
        <w:trPr>
          <w:trHeight w:val="334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1176B" w:rsidRPr="00C0262D" w:rsidRDefault="0081176B" w:rsidP="008114F7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1.10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ВИДУ ЗАНЯТИЯ ГЛАВЫ ДОМОХОЗЯЙСТВА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C0262D" w:rsidTr="0077403F">
        <w:trPr>
          <w:trHeight w:val="398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1176B" w:rsidRPr="00C0262D" w:rsidRDefault="0081176B" w:rsidP="008114F7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1.11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ЧИСЛУ РАБОТАЮЩИХ ЛИЦ И НАЛИЧИЮ ДЕТЕЙ в возрасте до 18 лет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54C09" w:rsidRPr="00C0262D" w:rsidTr="0077403F">
        <w:trPr>
          <w:trHeight w:val="398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654C09" w:rsidRPr="00C0262D" w:rsidRDefault="00654C09" w:rsidP="008114F7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1.12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ЧИСЛУ РАБОТАЮЩИХ ЛИЦ И ЧИСЛУ ДЕТЕЙ в возрасте до 18 лет </w:t>
            </w:r>
          </w:p>
        </w:tc>
      </w:tr>
      <w:tr w:rsidR="0081176B" w:rsidRPr="00C0262D" w:rsidTr="0077403F">
        <w:trPr>
          <w:trHeight w:val="412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1176B" w:rsidRPr="00C0262D" w:rsidRDefault="0081176B" w:rsidP="008114F7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1.13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10-ПРОЦЕНТНЫМ (ДЕЦИЛЬНЫМ) ГРУППАМ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C0262D" w:rsidTr="0077403F">
        <w:trPr>
          <w:trHeight w:val="398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1176B" w:rsidRPr="00C0262D" w:rsidRDefault="0081176B" w:rsidP="008114F7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1.14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С ДОХОДАМИ НИЖЕ И ВЫШЕ </w:t>
            </w:r>
            <w:r w:rsidR="00CB7FED" w:rsidRPr="00C0262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C0262D" w:rsidTr="0077403F">
        <w:trPr>
          <w:trHeight w:val="635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1176B" w:rsidRPr="00C0262D" w:rsidRDefault="0081176B" w:rsidP="008114F7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1.16 – ПО ИНТЕРВАЛЬНЫМ ГРУППАМ В ЗАВИСИМОСТИ ОТ СРЕДНЕДУШЕВОГО </w:t>
            </w:r>
            <w:r w:rsidRPr="00C0262D">
              <w:rPr>
                <w:b/>
                <w:bCs/>
                <w:sz w:val="20"/>
                <w:szCs w:val="20"/>
              </w:rPr>
              <w:br/>
              <w:t xml:space="preserve"> ДЕНЕЖНОГО ДОХОДА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C0262D" w:rsidTr="0077403F">
        <w:trPr>
          <w:trHeight w:hRule="exact" w:val="558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1176B" w:rsidRDefault="0081176B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1.17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В ЗАВИСИМОСТИ ОТ СООТНОШЕНИЯ СРЕДНЕДУШЕВЫХ ДОХОДОВ </w:t>
            </w:r>
            <w:r w:rsidR="0087215D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 xml:space="preserve">С </w:t>
            </w:r>
            <w:r w:rsidR="00E41578" w:rsidRPr="00C0262D">
              <w:rPr>
                <w:b/>
                <w:bCs/>
                <w:sz w:val="20"/>
                <w:szCs w:val="20"/>
              </w:rPr>
              <w:t>ГРАНИЦЕЙ БЕДНОСТИ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DA77F1" w:rsidRDefault="00DA77F1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vanish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vanish/>
                <w:sz w:val="20"/>
                <w:szCs w:val="20"/>
              </w:rPr>
            </w:pPr>
          </w:p>
          <w:p w:rsidR="00581C24" w:rsidRPr="002025EB" w:rsidRDefault="00581C24" w:rsidP="008114F7">
            <w:pPr>
              <w:spacing w:before="60" w:after="120"/>
              <w:ind w:left="1418" w:hanging="1418"/>
              <w:rPr>
                <w:b/>
                <w:bCs/>
                <w:vanish/>
                <w:sz w:val="20"/>
                <w:szCs w:val="20"/>
                <w:specVanish/>
              </w:rPr>
            </w:pPr>
          </w:p>
          <w:p w:rsidR="002025EB" w:rsidRDefault="002025EB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581C24" w:rsidRDefault="00581C24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</w:p>
          <w:p w:rsidR="002025EB" w:rsidRDefault="002025EB" w:rsidP="008114F7">
            <w:pPr>
              <w:spacing w:before="60" w:after="120"/>
              <w:ind w:left="1418" w:hanging="1418"/>
            </w:pPr>
          </w:p>
          <w:p w:rsidR="002025EB" w:rsidRPr="00C0262D" w:rsidRDefault="002025EB" w:rsidP="008114F7">
            <w:pPr>
              <w:spacing w:before="60" w:after="120"/>
              <w:ind w:left="1418" w:hanging="1418"/>
            </w:pPr>
          </w:p>
        </w:tc>
      </w:tr>
    </w:tbl>
    <w:p w:rsidR="00DA77F1" w:rsidRDefault="00DA77F1" w:rsidP="00DA77F1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УРОВЕНЬ И СТРУКТУРА ДЕНЕЖНЫХ ДОХОДОВ МАЛОИМУЩИХ ДОМАШНИХ ХОЗЯЙСТВ В 2022 ГОДУ</w:t>
      </w:r>
    </w:p>
    <w:tbl>
      <w:tblPr>
        <w:tblW w:w="5258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677"/>
      </w:tblGrid>
      <w:tr w:rsidR="00DA77F1" w:rsidRPr="00C0262D" w:rsidTr="0077403F">
        <w:trPr>
          <w:trHeight w:val="398"/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DA77F1" w:rsidRPr="00C0262D" w:rsidRDefault="00DA77F1" w:rsidP="008114F7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>Таблица 1.1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8114F7">
              <w:rPr>
                <w:b/>
                <w:bCs/>
                <w:sz w:val="20"/>
                <w:szCs w:val="20"/>
              </w:rPr>
              <w:t>м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ТИПУ НАСЕЛЕННЫХ ПУНКТОВ </w:t>
            </w:r>
          </w:p>
        </w:tc>
      </w:tr>
    </w:tbl>
    <w:p w:rsidR="00DA77F1" w:rsidRPr="00AB2511" w:rsidRDefault="00DA77F1" w:rsidP="00DA77F1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2"/>
          <w:szCs w:val="22"/>
        </w:rPr>
      </w:pPr>
      <w:r w:rsidRPr="007203B7">
        <w:rPr>
          <w:b/>
          <w:bCs/>
          <w:sz w:val="22"/>
          <w:szCs w:val="22"/>
        </w:rPr>
        <w:t>РАСПРЕДЕЛЕНИЕ ОБЩИХ ОБЪЕМОВ И ОБЪЕМОВ СОСТАВНЫХ КОМПОНЕНТОВ ДЕНЕЖНЫХ ДОХОДОВ ДОМАШНИХ ХОЗЯЙСТВ В 202</w:t>
      </w:r>
      <w:r>
        <w:rPr>
          <w:b/>
          <w:bCs/>
          <w:sz w:val="22"/>
          <w:szCs w:val="22"/>
        </w:rPr>
        <w:t>2</w:t>
      </w:r>
      <w:r w:rsidRPr="007203B7">
        <w:rPr>
          <w:b/>
          <w:bCs/>
          <w:sz w:val="22"/>
          <w:szCs w:val="22"/>
        </w:rPr>
        <w:t xml:space="preserve"> ГОДУ</w:t>
      </w:r>
    </w:p>
    <w:tbl>
      <w:tblPr>
        <w:tblpPr w:leftFromText="180" w:rightFromText="180" w:vertAnchor="text" w:horzAnchor="margin" w:tblpXSpec="center" w:tblpY="236"/>
        <w:tblW w:w="5183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525"/>
      </w:tblGrid>
      <w:tr w:rsidR="008114F7" w:rsidRPr="00C0262D" w:rsidTr="0077403F">
        <w:trPr>
          <w:tblCellSpacing w:w="0" w:type="dxa"/>
        </w:trPr>
        <w:tc>
          <w:tcPr>
            <w:tcW w:w="5000" w:type="pct"/>
            <w:shd w:val="clear" w:color="auto" w:fill="auto"/>
          </w:tcPr>
          <w:p w:rsidR="008114F7" w:rsidRPr="00C0262D" w:rsidRDefault="008114F7" w:rsidP="008114F7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1.18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- ПО 10-ПРОЦЕНТНЫМ (ДЕЦИЛЬНЫМ) ГРУППАМ </w:t>
            </w:r>
          </w:p>
        </w:tc>
      </w:tr>
      <w:tr w:rsidR="008114F7" w:rsidRPr="00C0262D" w:rsidTr="0077403F">
        <w:trPr>
          <w:tblCellSpacing w:w="0" w:type="dxa"/>
        </w:trPr>
        <w:tc>
          <w:tcPr>
            <w:tcW w:w="5000" w:type="pct"/>
            <w:shd w:val="clear" w:color="auto" w:fill="auto"/>
          </w:tcPr>
          <w:p w:rsidR="008114F7" w:rsidRPr="00C0262D" w:rsidRDefault="008114F7" w:rsidP="008114F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1.19 – ПО ИНТЕРВАЛЬНЫМ ГРУППАМ В ЗАВИСИМОСТИ ОТ СРЕДНЕДУШЕВОГО </w:t>
            </w:r>
            <w:r w:rsidRPr="00C0262D">
              <w:rPr>
                <w:b/>
                <w:bCs/>
                <w:sz w:val="20"/>
                <w:szCs w:val="20"/>
              </w:rPr>
              <w:br/>
              <w:t xml:space="preserve">ДЕНЕЖНОГО ДОХОДА </w:t>
            </w:r>
          </w:p>
        </w:tc>
      </w:tr>
      <w:tr w:rsidR="008114F7" w:rsidRPr="00C0262D" w:rsidTr="0077403F">
        <w:trPr>
          <w:tblCellSpacing w:w="0" w:type="dxa"/>
        </w:trPr>
        <w:tc>
          <w:tcPr>
            <w:tcW w:w="5000" w:type="pct"/>
            <w:shd w:val="clear" w:color="auto" w:fill="auto"/>
          </w:tcPr>
          <w:p w:rsidR="008114F7" w:rsidRPr="00C0262D" w:rsidRDefault="008114F7" w:rsidP="008114F7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1.20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- ПО ГРУППАМ С ДОХОДАМИ НИЖЕ И ВЫШЕ </w:t>
            </w:r>
            <w:r w:rsidRPr="00C0262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4F7" w:rsidRPr="00C0262D" w:rsidTr="0077403F">
        <w:trPr>
          <w:tblCellSpacing w:w="0" w:type="dxa"/>
        </w:trPr>
        <w:tc>
          <w:tcPr>
            <w:tcW w:w="5000" w:type="pct"/>
            <w:shd w:val="clear" w:color="auto" w:fill="auto"/>
          </w:tcPr>
          <w:p w:rsidR="008114F7" w:rsidRPr="00C0262D" w:rsidRDefault="008114F7" w:rsidP="008114F7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1.21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В ЗАВИСИМОСТИ ОТ СООТНОШЕНИЯ СРЕДНЕДУШЕВЫХ ДОХОДОВ </w:t>
            </w:r>
            <w:r w:rsidR="0087215D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>С ГРАНИЦЕЙ БЕДНОСТИ</w:t>
            </w:r>
            <w:r w:rsidRPr="00C0262D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D25CD5" w:rsidRPr="007203B7" w:rsidRDefault="00D25CD5" w:rsidP="007203B7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105"/>
        <w:outlineLvl w:val="2"/>
        <w:rPr>
          <w:b/>
          <w:bCs/>
          <w:sz w:val="22"/>
          <w:szCs w:val="22"/>
        </w:rPr>
      </w:pPr>
      <w:r w:rsidRPr="007203B7">
        <w:rPr>
          <w:b/>
          <w:bCs/>
          <w:sz w:val="22"/>
          <w:szCs w:val="22"/>
        </w:rPr>
        <w:t>УРОВЕНЬ И СТРУКТУРА СОЦИАЛЬНЫХ ПОСОБИЙ</w:t>
      </w:r>
      <w:r w:rsidR="00F80438" w:rsidRPr="007203B7">
        <w:rPr>
          <w:b/>
          <w:bCs/>
          <w:sz w:val="22"/>
          <w:szCs w:val="22"/>
        </w:rPr>
        <w:t>, КОМПЕНСАЦИЙ И ИНЫХ ВЫПЛАТ</w:t>
      </w:r>
      <w:r w:rsidRPr="007203B7">
        <w:rPr>
          <w:b/>
          <w:bCs/>
          <w:sz w:val="22"/>
          <w:szCs w:val="22"/>
        </w:rPr>
        <w:t xml:space="preserve"> В </w:t>
      </w:r>
      <w:r w:rsidR="00CF1EA9" w:rsidRPr="007203B7">
        <w:rPr>
          <w:b/>
          <w:bCs/>
          <w:sz w:val="22"/>
          <w:szCs w:val="22"/>
        </w:rPr>
        <w:t>20</w:t>
      </w:r>
      <w:r w:rsidR="00181DCF" w:rsidRPr="007203B7">
        <w:rPr>
          <w:b/>
          <w:bCs/>
          <w:sz w:val="22"/>
          <w:szCs w:val="22"/>
        </w:rPr>
        <w:t>2</w:t>
      </w:r>
      <w:r w:rsidR="006B6823">
        <w:rPr>
          <w:b/>
          <w:bCs/>
          <w:sz w:val="22"/>
          <w:szCs w:val="22"/>
        </w:rPr>
        <w:t>2</w:t>
      </w:r>
      <w:r w:rsidR="00CF1EA9" w:rsidRPr="007203B7">
        <w:rPr>
          <w:b/>
          <w:bCs/>
          <w:sz w:val="22"/>
          <w:szCs w:val="22"/>
        </w:rPr>
        <w:t xml:space="preserve"> </w:t>
      </w:r>
      <w:r w:rsidRPr="007203B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371D9B" w:rsidRPr="00C0262D" w:rsidRDefault="00371D9B" w:rsidP="00C0262D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ТИПУ НАСЕЛЕННЫХ ПУНКТОВ </w:t>
            </w:r>
          </w:p>
        </w:tc>
      </w:tr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371D9B" w:rsidRPr="00C0262D" w:rsidRDefault="00371D9B" w:rsidP="00C0262D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lastRenderedPageBreak/>
              <w:t xml:space="preserve">Таблица 2.3 – ПО ЧИСЛУ ЛИЦ И ЧИСЛУ ДЕТЕЙ В ВОЗРАСТЕ ДО 18 ЛЕТ </w:t>
            </w:r>
          </w:p>
        </w:tc>
      </w:tr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371D9B" w:rsidRPr="00C0262D" w:rsidRDefault="000C72DA" w:rsidP="00C0262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8" w:tgtFrame="_blank" w:history="1">
              <w:r w:rsidR="00371D9B" w:rsidRPr="00C0262D">
                <w:rPr>
                  <w:b/>
                  <w:bCs/>
                  <w:sz w:val="20"/>
                  <w:szCs w:val="20"/>
                </w:rPr>
                <w:t xml:space="preserve">Таблица 2.4 – </w:t>
              </w:r>
            </w:hyperlink>
            <w:r w:rsidR="00371D9B" w:rsidRPr="00C0262D">
              <w:rPr>
                <w:b/>
                <w:bCs/>
                <w:sz w:val="20"/>
                <w:szCs w:val="20"/>
              </w:rPr>
              <w:t xml:space="preserve">ПО ОСНОВНЫМ ДЕМОГРАФИЧЕСКИМ И СОЦИАЛЬНЫМ ГРУППАМ ДОМОХОЗЯЙСТВ </w:t>
            </w:r>
          </w:p>
        </w:tc>
      </w:tr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371D9B" w:rsidRPr="00C0262D" w:rsidRDefault="00371D9B" w:rsidP="00C0262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2.5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ДОМОХОЗЯЙСТВАМ, ИМЕЮЩИМ В СВОЕМ СОСТАВЕ СУПРУЖЕСКИЕ ПАРЫ </w:t>
            </w:r>
            <w:r w:rsidR="0087215D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 xml:space="preserve">И НАЛИЧИЮ В НИХ ДЕТЕЙ в возрасте до 18 лет </w:t>
            </w:r>
          </w:p>
        </w:tc>
      </w:tr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371D9B" w:rsidRPr="00C0262D" w:rsidRDefault="00371D9B" w:rsidP="00C0262D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2.11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ЧИСЛУ РАБОТАЮЩИХ ЛИЦ И НАЛИЧИЮ ДЕТЕЙ в возрасте до 18 лет </w:t>
            </w:r>
          </w:p>
        </w:tc>
      </w:tr>
      <w:tr w:rsidR="002E1CDF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2E1CDF" w:rsidRPr="00C0262D" w:rsidRDefault="002E1CDF" w:rsidP="00C0262D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2.12 </w:t>
            </w:r>
            <w:r w:rsidR="00D928DA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ЧИСЛУ РАБОТАЮЩИХ ЛИЦ И ЧИСЛУ ДЕТЕЙ в возрасте до 18 лет </w:t>
            </w:r>
          </w:p>
        </w:tc>
      </w:tr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371D9B" w:rsidRPr="00C0262D" w:rsidRDefault="00371D9B" w:rsidP="00C0262D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2.13 - ПО 10-ПРОЦЕНТНЫМ (ДЕЦИЛЬНЫМ) ГРУППАМ </w:t>
            </w:r>
          </w:p>
        </w:tc>
      </w:tr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371D9B" w:rsidRPr="00C0262D" w:rsidRDefault="00371D9B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2.14 - ПО ГРУППАМ С ДОХОДАМИ НИЖЕ И ВЫШЕ </w:t>
            </w:r>
            <w:r w:rsidR="00CB7FED" w:rsidRPr="00C0262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371D9B" w:rsidRPr="00C0262D" w:rsidRDefault="00371D9B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2.16 – ПО ИНТЕРВАЛЬНЫМ ГРУППАМ В ЗАВИСИМОСТИ ОТ СРЕДНЕДУШЕВОГО </w:t>
            </w:r>
            <w:r w:rsidRPr="00C0262D"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</w:p>
        </w:tc>
      </w:tr>
      <w:tr w:rsidR="00371D9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371D9B" w:rsidRPr="00C0262D" w:rsidRDefault="00371D9B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2.17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В ЗАВИСИМОСТИ ОТ СООТНОШЕНИЯ СРЕДНЕДУШЕВЫХ ДОХОДОВ </w:t>
            </w:r>
            <w:r w:rsidR="0087215D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 xml:space="preserve">С </w:t>
            </w:r>
            <w:r w:rsidR="00E41578" w:rsidRPr="00C0262D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C0262D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7B3E97" w:rsidRPr="007203B7" w:rsidRDefault="007B3E97" w:rsidP="007203B7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2"/>
          <w:szCs w:val="22"/>
        </w:rPr>
      </w:pPr>
      <w:r w:rsidRPr="007203B7">
        <w:rPr>
          <w:b/>
          <w:bCs/>
          <w:sz w:val="22"/>
          <w:szCs w:val="22"/>
        </w:rPr>
        <w:t xml:space="preserve">РАСПРЕДЕЛЕНИЕ ОБЩИХ ОБЪЕМОВ И ОБЪЕМОВ СОСТАВНЫХ КОМПОНЕНТОВ СОЦИАЛЬНЫХ ПОСОБИЙ, КОМПЕНСАЦИЙ И ИНЫХ ВЫПЛАТ, ПОЛУЧЕННЫХ ДОМАШНИМИ ХОЗЯЙСТВАМИ В </w:t>
      </w:r>
      <w:r w:rsidR="00CF1EA9" w:rsidRPr="007203B7">
        <w:rPr>
          <w:b/>
          <w:bCs/>
          <w:sz w:val="22"/>
          <w:szCs w:val="22"/>
        </w:rPr>
        <w:t>20</w:t>
      </w:r>
      <w:r w:rsidR="00181DCF" w:rsidRPr="007203B7">
        <w:rPr>
          <w:b/>
          <w:bCs/>
          <w:sz w:val="22"/>
          <w:szCs w:val="22"/>
        </w:rPr>
        <w:t>2</w:t>
      </w:r>
      <w:r w:rsidR="006B6823">
        <w:rPr>
          <w:b/>
          <w:bCs/>
          <w:sz w:val="22"/>
          <w:szCs w:val="22"/>
        </w:rPr>
        <w:t>2</w:t>
      </w:r>
      <w:r w:rsidR="00CF1EA9" w:rsidRPr="007203B7">
        <w:rPr>
          <w:b/>
          <w:bCs/>
          <w:sz w:val="22"/>
          <w:szCs w:val="22"/>
        </w:rPr>
        <w:t xml:space="preserve"> </w:t>
      </w:r>
      <w:r w:rsidRPr="007203B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7B3E97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7B3E97" w:rsidRPr="00C0262D" w:rsidRDefault="007B3E97" w:rsidP="00C0262D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2.18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10-ПРОЦЕНТНЫМ (ДЕЦИЛЬНЫМ) ГРУППАМ </w:t>
            </w:r>
          </w:p>
        </w:tc>
      </w:tr>
      <w:tr w:rsidR="007B3E97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7B3E97" w:rsidRPr="00C0262D" w:rsidRDefault="007B3E97" w:rsidP="00C0262D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2.19 – ПО ИНТЕРВАЛЬНЫМ ГРУППАМ В ЗАВИСИМОСТИ ОТ СРЕДНЕДУШЕВОГО </w:t>
            </w:r>
            <w:r w:rsidRPr="00C0262D">
              <w:rPr>
                <w:b/>
                <w:bCs/>
                <w:sz w:val="20"/>
                <w:szCs w:val="20"/>
              </w:rPr>
              <w:br/>
              <w:t xml:space="preserve">ДЕНЕЖНОГО ДОХОДА </w:t>
            </w:r>
          </w:p>
        </w:tc>
      </w:tr>
      <w:tr w:rsidR="007B3E97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7B3E97" w:rsidRPr="00C0262D" w:rsidRDefault="007B3E97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2.20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С ДОХОДАМИ НИЖЕ И ВЫШЕ </w:t>
            </w:r>
            <w:r w:rsidR="00CB7FED" w:rsidRPr="00C0262D">
              <w:rPr>
                <w:b/>
                <w:bCs/>
                <w:sz w:val="20"/>
                <w:szCs w:val="20"/>
                <w:lang w:eastAsia="en-US"/>
              </w:rPr>
              <w:t xml:space="preserve">ГРАНИЦЫ БЕДНОСТИ </w:t>
            </w:r>
          </w:p>
        </w:tc>
      </w:tr>
      <w:tr w:rsidR="007B3E97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7B3E97" w:rsidRPr="00C0262D" w:rsidRDefault="007B3E97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2.21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В ЗАВИСИМОСТИ ОТ СООТНОШЕНИЯ СРЕДНЕДУШЕВЫХ ДОХОДОВ </w:t>
            </w:r>
            <w:r w:rsidR="0087215D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 xml:space="preserve">С </w:t>
            </w:r>
            <w:r w:rsidR="00E41578" w:rsidRPr="00C0262D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C0262D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1B4D84" w:rsidRPr="007203B7" w:rsidRDefault="001B4D84" w:rsidP="007203B7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105"/>
        <w:outlineLvl w:val="2"/>
        <w:rPr>
          <w:b/>
          <w:bCs/>
          <w:sz w:val="22"/>
          <w:szCs w:val="22"/>
        </w:rPr>
      </w:pPr>
      <w:r w:rsidRPr="007203B7">
        <w:rPr>
          <w:b/>
          <w:bCs/>
          <w:sz w:val="22"/>
          <w:szCs w:val="22"/>
        </w:rPr>
        <w:t xml:space="preserve">УРОВЕНЬ И СТРУКТУРА СОВОКУПНЫХ ДОХОДОВ ДОМАШНИХ ХОЗЯЙСТВ В </w:t>
      </w:r>
      <w:r w:rsidR="00CF1EA9" w:rsidRPr="007203B7">
        <w:rPr>
          <w:b/>
          <w:bCs/>
          <w:sz w:val="22"/>
          <w:szCs w:val="22"/>
        </w:rPr>
        <w:t>20</w:t>
      </w:r>
      <w:r w:rsidR="00181DCF" w:rsidRPr="007203B7">
        <w:rPr>
          <w:b/>
          <w:bCs/>
          <w:sz w:val="22"/>
          <w:szCs w:val="22"/>
        </w:rPr>
        <w:t>2</w:t>
      </w:r>
      <w:r w:rsidR="006B6823">
        <w:rPr>
          <w:b/>
          <w:bCs/>
          <w:sz w:val="22"/>
          <w:szCs w:val="22"/>
        </w:rPr>
        <w:t>2</w:t>
      </w:r>
      <w:r w:rsidR="00CF1EA9" w:rsidRPr="007203B7">
        <w:rPr>
          <w:b/>
          <w:bCs/>
          <w:sz w:val="22"/>
          <w:szCs w:val="22"/>
        </w:rPr>
        <w:t xml:space="preserve"> </w:t>
      </w:r>
      <w:r w:rsidRPr="007203B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1B4D84" w:rsidRPr="00C0262D" w:rsidRDefault="001B4D84" w:rsidP="00C0262D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ТИПУ НАСЕЛЕННЫХ ПУНКТОВ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1B4D84" w:rsidRPr="00C0262D" w:rsidRDefault="001B4D84" w:rsidP="00C0262D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4.3 – ПО ЧИСЛУ ЛИЦ И ЧИСЛУ ДЕТЕЙ В ВОЗРАСТЕ ДО 18 ЛЕТ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1B4D84" w:rsidRPr="00C0262D" w:rsidRDefault="000C72DA" w:rsidP="00C0262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9" w:tgtFrame="_blank" w:history="1">
              <w:r w:rsidR="001B4D84" w:rsidRPr="00C0262D">
                <w:rPr>
                  <w:b/>
                  <w:bCs/>
                  <w:sz w:val="20"/>
                  <w:szCs w:val="20"/>
                </w:rPr>
                <w:t xml:space="preserve">Таблица 4.4 – </w:t>
              </w:r>
            </w:hyperlink>
            <w:r w:rsidR="001B4D84" w:rsidRPr="00C0262D">
              <w:rPr>
                <w:b/>
                <w:bCs/>
                <w:sz w:val="20"/>
                <w:szCs w:val="20"/>
              </w:rPr>
              <w:t xml:space="preserve">ПО ОСНОВНЫМ ДЕМОГРАФИЧЕСКИМ И СОЦИАЛЬНЫМ ГРУППАМ ДОМОХОЗЯЙСТВ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1B4D84" w:rsidRPr="00C0262D" w:rsidRDefault="001B4D84" w:rsidP="00C0262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4.5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ДОМОХОЗЯЙСТВАМ, ИМЕЮЩИМ В СВОЕМ СОСТАВЕ СУПРУЖЕСКИЕ ПАРЫ </w:t>
            </w:r>
            <w:r w:rsidR="0087215D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 xml:space="preserve">И НАЛИЧИЮ В НИХ ДЕТЕЙ в возрасте до 18 лет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1B4D84" w:rsidRPr="00C0262D" w:rsidRDefault="001B4D84" w:rsidP="00C0262D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4.6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ОТНОШЕНИЮ К ЗАНЯТОСТИ ГЛАВЫ ДОМОХОЗЯЙСТВА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4.7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УРОВНЮ ОБРАЗОВАНИЯ ГЛАВЫ ДОМОХОЗЯЙСТВА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  <w:ind w:left="1276" w:hanging="1276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4.8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СТАТУСУ ЗАНЯТОСТИ ГЛАВЫ ДОМОХОЗЯЙСТВА ПО МЕСТУ ОСНОВНОЙ РАБОТЫ </w:t>
            </w:r>
          </w:p>
        </w:tc>
      </w:tr>
      <w:tr w:rsidR="002825ED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2825ED" w:rsidRPr="00C0262D" w:rsidRDefault="002825ED" w:rsidP="00C0262D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4.9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ОСНОВНОМУ ВИДУ ЭКОНОМИЧЕСКОЙ ДЕЯТЕЛЬНОСТИ ОРГАНИЗАЦИИ – МЕСТУ РАБОТЫ ГЛАВЫ ДОМОХОЗЯЙСТВА </w:t>
            </w:r>
          </w:p>
        </w:tc>
      </w:tr>
      <w:tr w:rsidR="0006728F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06728F" w:rsidRPr="00C0262D" w:rsidRDefault="0006728F" w:rsidP="00C0262D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4.10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ВИДУ ЗАНЯТИЯ ГЛАВЫ ДОМОХОЗЯЙСТВА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4.11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ЧИСЛУ РАБОТАЮЩИХ ЛИЦ И НАЛИЧИЮ ДЕТЕЙ в возрасте до 18 лет </w:t>
            </w:r>
          </w:p>
        </w:tc>
      </w:tr>
      <w:tr w:rsidR="00B14213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B14213" w:rsidRPr="00C0262D" w:rsidRDefault="00B14213" w:rsidP="00C0262D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lastRenderedPageBreak/>
              <w:t xml:space="preserve">Таблица 4.12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ЧИСЛУ РАБОТАЮЩИХ ЛИЦ И ЧИСЛУ ДЕТЕЙ в возрасте до 18 лет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4.13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10-ПРОЦЕНТНЫМ (ДЕЦИЛЬНЫМ) ГРУППАМ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4.14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С ДОХОДАМИ НИЖЕ И ВЫШЕ </w:t>
            </w:r>
            <w:r w:rsidR="00CB7FED" w:rsidRPr="00C0262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4.16 – ПО ИНТЕРВАЛЬНЫМ ГРУППАМ В ЗАВИСИМОСТИ ОТ СРЕДНЕДУШЕВОГО </w:t>
            </w:r>
            <w:r w:rsidRPr="00C0262D">
              <w:rPr>
                <w:b/>
                <w:bCs/>
                <w:sz w:val="20"/>
                <w:szCs w:val="20"/>
              </w:rPr>
              <w:br/>
              <w:t xml:space="preserve">ДЕНЕЖНОГО ДОХОДА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4.17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В ЗАВИСИМОСТИ ОТ СООТНОШЕНИЯ СРЕДНЕДУШЕВЫХ ДОХОДОВ </w:t>
            </w:r>
            <w:r w:rsidR="0087215D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 xml:space="preserve">С </w:t>
            </w:r>
            <w:r w:rsidR="00E41578" w:rsidRPr="00C0262D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C0262D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AB2511" w:rsidRDefault="00AB2511" w:rsidP="006B6823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УРОВЕНЬ И СТРУКТУРА СОКУПНЫХ</w:t>
      </w:r>
      <w:r w:rsidR="008114F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ДОХОДОВ МАЛОИМУЩИХ ДОМАШНИХ</w:t>
      </w:r>
      <w:r w:rsidR="001B4D84" w:rsidRPr="007203B7">
        <w:rPr>
          <w:b/>
          <w:bCs/>
          <w:sz w:val="22"/>
          <w:szCs w:val="22"/>
        </w:rPr>
        <w:t xml:space="preserve"> ХОЗЯЙСТВ В </w:t>
      </w:r>
      <w:r w:rsidR="00CF1EA9" w:rsidRPr="007203B7">
        <w:rPr>
          <w:b/>
          <w:bCs/>
          <w:sz w:val="22"/>
          <w:szCs w:val="22"/>
        </w:rPr>
        <w:t>20</w:t>
      </w:r>
      <w:r w:rsidR="00181DCF" w:rsidRPr="007203B7">
        <w:rPr>
          <w:b/>
          <w:bCs/>
          <w:sz w:val="22"/>
          <w:szCs w:val="22"/>
        </w:rPr>
        <w:t>2</w:t>
      </w:r>
      <w:r w:rsidR="006B6823">
        <w:rPr>
          <w:b/>
          <w:bCs/>
          <w:sz w:val="22"/>
          <w:szCs w:val="22"/>
        </w:rPr>
        <w:t>2</w:t>
      </w:r>
      <w:r w:rsidR="00CF1EA9" w:rsidRPr="007203B7">
        <w:rPr>
          <w:b/>
          <w:bCs/>
          <w:sz w:val="22"/>
          <w:szCs w:val="22"/>
        </w:rPr>
        <w:t xml:space="preserve"> </w:t>
      </w:r>
      <w:r w:rsidR="001B4D84" w:rsidRPr="007203B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AB2511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AB2511" w:rsidRPr="00C0262D" w:rsidRDefault="00AB2511" w:rsidP="00F66C69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>Таблица 4.1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ТИПУ НАСЕЛЕННЫХ ПУНКТОВ </w:t>
            </w:r>
          </w:p>
        </w:tc>
      </w:tr>
    </w:tbl>
    <w:p w:rsidR="00AB2511" w:rsidRDefault="00AB2511" w:rsidP="00AB2511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2"/>
          <w:szCs w:val="22"/>
        </w:rPr>
      </w:pPr>
      <w:r w:rsidRPr="007203B7">
        <w:rPr>
          <w:b/>
          <w:bCs/>
          <w:sz w:val="22"/>
          <w:szCs w:val="22"/>
        </w:rPr>
        <w:t>РАСПРЕДЕЛЕНИЕ ОБЩИХ ОБЪЕМОВ И ОБЪЕМОВ СОСТАВНЫХ КОМПОНЕНТОВ СОВОКУПНЫХ ДОХОДОВ ДОМАШНИХ ХОЗЯЙСТВ В 202</w:t>
      </w:r>
      <w:r>
        <w:rPr>
          <w:b/>
          <w:bCs/>
          <w:sz w:val="22"/>
          <w:szCs w:val="22"/>
        </w:rPr>
        <w:t>2</w:t>
      </w:r>
      <w:r w:rsidRPr="007203B7"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4.18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10-ПРОЦЕНТНЫМ (ДЕЦИЛЬНЫМ) ГРУППАМ</w:t>
            </w:r>
            <w:r w:rsidR="001B032B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4.19 – ПО ИНТЕРВАЛЬНЫМ ГРУППАМ В ЗАВИСИМОСТИ ОТ СРЕДНЕДУШЕВОГО </w:t>
            </w:r>
            <w:r w:rsidRPr="00C0262D">
              <w:rPr>
                <w:b/>
                <w:bCs/>
                <w:sz w:val="20"/>
                <w:szCs w:val="20"/>
              </w:rPr>
              <w:br/>
              <w:t>ДЕНЕЖНОГО ДОХОДА</w:t>
            </w:r>
            <w:r w:rsidR="001B032B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4.20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С ДОХОДАМИ НИЖЕ И ВЫШЕ </w:t>
            </w:r>
            <w:r w:rsidR="00CB7FED" w:rsidRPr="00C0262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B4D84" w:rsidRPr="00C0262D" w:rsidRDefault="001B4D84" w:rsidP="00C0262D">
            <w:pPr>
              <w:spacing w:before="60" w:after="120"/>
              <w:ind w:left="1418" w:hanging="1418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4.21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ГРУППАМ В ЗАВИСИМОСТИ ОТ СООТНОШЕНИЯ СРЕДНЕДУШЕВЫХ ДОХОДОВ </w:t>
            </w:r>
            <w:r w:rsidR="0087215D">
              <w:rPr>
                <w:b/>
                <w:bCs/>
                <w:sz w:val="20"/>
                <w:szCs w:val="20"/>
              </w:rPr>
              <w:br/>
            </w:r>
            <w:r w:rsidRPr="00C0262D">
              <w:rPr>
                <w:b/>
                <w:bCs/>
                <w:sz w:val="20"/>
                <w:szCs w:val="20"/>
              </w:rPr>
              <w:t xml:space="preserve">С </w:t>
            </w:r>
            <w:r w:rsidR="00E41578" w:rsidRPr="00C0262D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C0262D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161133" w:rsidRPr="007203B7" w:rsidRDefault="00363EC6" w:rsidP="007203B7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2"/>
          <w:szCs w:val="22"/>
        </w:rPr>
      </w:pPr>
      <w:r w:rsidRPr="007203B7">
        <w:rPr>
          <w:b/>
          <w:bCs/>
          <w:sz w:val="22"/>
          <w:szCs w:val="22"/>
        </w:rPr>
        <w:t>РАЗМЕР И СОСТАВ ОБСЛЕДОВАННЫХ ДОМАШНИХ ХОЗЯЙСТВ В 20</w:t>
      </w:r>
      <w:r w:rsidR="00181DCF" w:rsidRPr="007203B7">
        <w:rPr>
          <w:b/>
          <w:bCs/>
          <w:sz w:val="22"/>
          <w:szCs w:val="22"/>
        </w:rPr>
        <w:t>2</w:t>
      </w:r>
      <w:r w:rsidR="006B6823">
        <w:rPr>
          <w:b/>
          <w:bCs/>
          <w:sz w:val="22"/>
          <w:szCs w:val="22"/>
        </w:rPr>
        <w:t>2</w:t>
      </w:r>
      <w:r w:rsidRPr="007203B7"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63EC6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363EC6" w:rsidRPr="00C0262D" w:rsidRDefault="00363EC6" w:rsidP="00C0262D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Таблица 5.1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 ПО ТИПУ НАСЕЛЕННЫХ ПУНКТОВ</w:t>
            </w:r>
            <w:r w:rsidR="001B032B" w:rsidRPr="00C0262D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63EC6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363EC6" w:rsidRPr="00C0262D" w:rsidRDefault="00363EC6" w:rsidP="00C0262D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 w:rsidRPr="00C0262D">
              <w:rPr>
                <w:b/>
                <w:bCs/>
                <w:sz w:val="20"/>
                <w:szCs w:val="20"/>
                <w:lang w:eastAsia="en-US"/>
              </w:rPr>
              <w:t>Таблица 5.3 – ПО ЧИСЛУ ЛИЦ И ЧИСЛУ ДЕТЕЙ В ВОЗРАСТЕ ДО 18 ЛЕТ</w:t>
            </w:r>
            <w:r w:rsidR="001B032B" w:rsidRPr="00C0262D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61133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61133" w:rsidRPr="00C0262D" w:rsidRDefault="00161133" w:rsidP="00C0262D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Таблица 5.4 – </w:t>
            </w:r>
            <w:r w:rsidR="009724E8" w:rsidRPr="00C0262D">
              <w:rPr>
                <w:b/>
                <w:bCs/>
                <w:sz w:val="20"/>
                <w:szCs w:val="20"/>
              </w:rPr>
              <w:t xml:space="preserve">ПО ОСНОВНЫМ ДЕМОГРАФИЧЕСКИМ И СОЦИАЛЬНЫМ ГРУППАМ ДОМОХОЗЯЙСТВ </w:t>
            </w:r>
          </w:p>
        </w:tc>
      </w:tr>
      <w:tr w:rsidR="009724E8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9724E8" w:rsidRPr="00C0262D" w:rsidRDefault="009724E8" w:rsidP="00C0262D">
            <w:pPr>
              <w:spacing w:before="60" w:after="12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Таблица 5.13 – </w:t>
            </w:r>
            <w:r w:rsidRPr="00C0262D">
              <w:rPr>
                <w:b/>
                <w:bCs/>
                <w:sz w:val="20"/>
                <w:szCs w:val="20"/>
              </w:rPr>
              <w:t xml:space="preserve">ПО 10-ПРОЦЕНТНЫМ (ДЕЦИЛЬНЫМ) ГРУППАМ </w:t>
            </w:r>
          </w:p>
        </w:tc>
      </w:tr>
      <w:tr w:rsidR="00161133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161133" w:rsidRPr="00C0262D" w:rsidRDefault="00161133" w:rsidP="00C0262D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 w:rsidRPr="00C0262D"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 w:rsidRPr="00C0262D">
              <w:rPr>
                <w:b/>
                <w:bCs/>
                <w:sz w:val="20"/>
                <w:szCs w:val="20"/>
                <w:lang w:eastAsia="en-US"/>
              </w:rPr>
              <w:t>14</w:t>
            </w: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Pr="00C0262D">
              <w:rPr>
                <w:b/>
                <w:bCs/>
                <w:sz w:val="20"/>
                <w:szCs w:val="20"/>
              </w:rPr>
              <w:t xml:space="preserve">ПО ГРУППАМ С ДОХОДАМИ НИЖЕ И ВЫШЕ </w:t>
            </w:r>
            <w:r w:rsidR="00CB7FED" w:rsidRPr="00C0262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3EC6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363EC6" w:rsidRPr="00C0262D" w:rsidRDefault="00363EC6" w:rsidP="00C0262D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 w:rsidRPr="00C0262D"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 w:rsidRPr="00C0262D">
              <w:rPr>
                <w:b/>
                <w:bCs/>
                <w:sz w:val="20"/>
                <w:szCs w:val="20"/>
                <w:lang w:eastAsia="en-US"/>
              </w:rPr>
              <w:t>1</w:t>
            </w: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6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="00D25E53">
              <w:rPr>
                <w:b/>
                <w:bCs/>
                <w:sz w:val="20"/>
                <w:szCs w:val="20"/>
              </w:rPr>
              <w:t xml:space="preserve"> </w:t>
            </w:r>
            <w:r w:rsidR="009724E8" w:rsidRPr="00C0262D">
              <w:rPr>
                <w:b/>
                <w:bCs/>
                <w:sz w:val="20"/>
                <w:szCs w:val="20"/>
              </w:rPr>
              <w:t xml:space="preserve">ПО ИНТЕРВАЛЬНЫМ ГРУППАМ В ЗАВИСИМОСТИ ОТ СРЕДНЕДУШЕВОГО </w:t>
            </w:r>
            <w:r w:rsidR="009724E8" w:rsidRPr="00C0262D">
              <w:rPr>
                <w:b/>
                <w:bCs/>
                <w:sz w:val="20"/>
                <w:szCs w:val="20"/>
              </w:rPr>
              <w:br/>
              <w:t xml:space="preserve">ДЕНЕЖНОГО ДОХОДА </w:t>
            </w:r>
          </w:p>
        </w:tc>
      </w:tr>
    </w:tbl>
    <w:p w:rsidR="001B032B" w:rsidRPr="00C0262D" w:rsidRDefault="001B032B" w:rsidP="007203B7">
      <w:pPr>
        <w:pStyle w:val="2"/>
        <w:numPr>
          <w:ilvl w:val="0"/>
          <w:numId w:val="7"/>
        </w:numPr>
        <w:pBdr>
          <w:bottom w:val="single" w:sz="6" w:space="8" w:color="auto"/>
        </w:pBdr>
        <w:spacing w:before="0" w:after="0"/>
        <w:ind w:right="105"/>
        <w:rPr>
          <w:sz w:val="22"/>
          <w:szCs w:val="22"/>
        </w:rPr>
      </w:pPr>
      <w:r w:rsidRPr="00C0262D">
        <w:rPr>
          <w:sz w:val="22"/>
          <w:szCs w:val="22"/>
        </w:rPr>
        <w:t>РАСПРЕДЕЛЕНИЕ СОСТАВА НАСЕЛЕНИЯ ПО ГРУППАМ С РАЗЛИЧНЫМ УРОВНЕМ СРЕДНЕДУШЕВЫХ ДЕНЕЖНЫХ ДОХОДОВ В 20</w:t>
      </w:r>
      <w:r w:rsidR="00181DCF" w:rsidRPr="00C0262D">
        <w:rPr>
          <w:sz w:val="22"/>
          <w:szCs w:val="22"/>
        </w:rPr>
        <w:t>2</w:t>
      </w:r>
      <w:r w:rsidR="006B6823">
        <w:rPr>
          <w:sz w:val="22"/>
          <w:szCs w:val="22"/>
        </w:rPr>
        <w:t>2</w:t>
      </w:r>
      <w:r w:rsidRPr="00C0262D">
        <w:rPr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032B" w:rsidRPr="00C0262D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1B032B" w:rsidRPr="00C0262D" w:rsidRDefault="001B032B" w:rsidP="00C0262D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Таблица 5.7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 ПО 10-ПРОЦЕНТНЫМ (ДЕЦИЛЬНЫМ) ГРУППАМ</w:t>
            </w:r>
          </w:p>
        </w:tc>
      </w:tr>
      <w:tr w:rsidR="001B032B" w:rsidTr="00973C5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:rsidR="001B032B" w:rsidRDefault="001B032B" w:rsidP="00C0262D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Таблица 5.8 </w:t>
            </w:r>
            <w:r w:rsidR="00D25E53" w:rsidRPr="00C0262D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 ПО ГРУППАМ С ДОХОДАМИ НИЖЕ И ВЫШЕ </w:t>
            </w:r>
            <w:r w:rsidR="00CB7FED" w:rsidRPr="00C0262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Pr="00C0262D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363EC6" w:rsidRPr="00363EC6" w:rsidRDefault="00363EC6" w:rsidP="00C0262D">
      <w:pPr>
        <w:spacing w:before="120"/>
        <w:rPr>
          <w:sz w:val="20"/>
          <w:szCs w:val="20"/>
        </w:rPr>
      </w:pPr>
    </w:p>
    <w:sectPr w:rsidR="00363EC6" w:rsidRPr="00363EC6" w:rsidSect="009724E8">
      <w:pgSz w:w="11906" w:h="16838"/>
      <w:pgMar w:top="851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65D4"/>
    <w:multiLevelType w:val="hybridMultilevel"/>
    <w:tmpl w:val="CB980884"/>
    <w:lvl w:ilvl="0" w:tplc="E35AB2C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0"/>
    <w:rsid w:val="00007180"/>
    <w:rsid w:val="000231A1"/>
    <w:rsid w:val="00062094"/>
    <w:rsid w:val="0006728F"/>
    <w:rsid w:val="000C2F4D"/>
    <w:rsid w:val="000C72DA"/>
    <w:rsid w:val="000E30F7"/>
    <w:rsid w:val="000E348E"/>
    <w:rsid w:val="00100F43"/>
    <w:rsid w:val="00161133"/>
    <w:rsid w:val="00174612"/>
    <w:rsid w:val="00176BF5"/>
    <w:rsid w:val="00181DCF"/>
    <w:rsid w:val="0018275D"/>
    <w:rsid w:val="00196F0E"/>
    <w:rsid w:val="001B032B"/>
    <w:rsid w:val="001B4D84"/>
    <w:rsid w:val="002025EB"/>
    <w:rsid w:val="00244F8A"/>
    <w:rsid w:val="002825ED"/>
    <w:rsid w:val="00284D56"/>
    <w:rsid w:val="002A0894"/>
    <w:rsid w:val="002A5141"/>
    <w:rsid w:val="002E1CDF"/>
    <w:rsid w:val="002F27B9"/>
    <w:rsid w:val="00320835"/>
    <w:rsid w:val="00363EC6"/>
    <w:rsid w:val="00363EDE"/>
    <w:rsid w:val="00371D9B"/>
    <w:rsid w:val="003767BF"/>
    <w:rsid w:val="0038469C"/>
    <w:rsid w:val="00395DE0"/>
    <w:rsid w:val="003C6571"/>
    <w:rsid w:val="003E266D"/>
    <w:rsid w:val="00402961"/>
    <w:rsid w:val="004073E1"/>
    <w:rsid w:val="00452C08"/>
    <w:rsid w:val="004C1404"/>
    <w:rsid w:val="004D39B7"/>
    <w:rsid w:val="005304B8"/>
    <w:rsid w:val="0054343B"/>
    <w:rsid w:val="00581BF5"/>
    <w:rsid w:val="00581C24"/>
    <w:rsid w:val="005979D2"/>
    <w:rsid w:val="005F09B3"/>
    <w:rsid w:val="0064063F"/>
    <w:rsid w:val="00654C09"/>
    <w:rsid w:val="00664FC4"/>
    <w:rsid w:val="006B6823"/>
    <w:rsid w:val="006B7B36"/>
    <w:rsid w:val="006C21BA"/>
    <w:rsid w:val="007203B7"/>
    <w:rsid w:val="007237D8"/>
    <w:rsid w:val="0073225A"/>
    <w:rsid w:val="00751A60"/>
    <w:rsid w:val="007654A1"/>
    <w:rsid w:val="0077403F"/>
    <w:rsid w:val="007924D4"/>
    <w:rsid w:val="007A24C8"/>
    <w:rsid w:val="007B3E97"/>
    <w:rsid w:val="007B5FC5"/>
    <w:rsid w:val="007F18BC"/>
    <w:rsid w:val="008114F7"/>
    <w:rsid w:val="0081176B"/>
    <w:rsid w:val="00840CC8"/>
    <w:rsid w:val="00865607"/>
    <w:rsid w:val="0087215D"/>
    <w:rsid w:val="00885BA0"/>
    <w:rsid w:val="008B5A8C"/>
    <w:rsid w:val="008C57C0"/>
    <w:rsid w:val="009724E8"/>
    <w:rsid w:val="00973C5D"/>
    <w:rsid w:val="00A24600"/>
    <w:rsid w:val="00A26339"/>
    <w:rsid w:val="00A279AF"/>
    <w:rsid w:val="00A35066"/>
    <w:rsid w:val="00A94B7B"/>
    <w:rsid w:val="00AB2511"/>
    <w:rsid w:val="00AE40B6"/>
    <w:rsid w:val="00B14213"/>
    <w:rsid w:val="00B43CE6"/>
    <w:rsid w:val="00B7153B"/>
    <w:rsid w:val="00BD775A"/>
    <w:rsid w:val="00C0262D"/>
    <w:rsid w:val="00C2005F"/>
    <w:rsid w:val="00C22688"/>
    <w:rsid w:val="00C3482B"/>
    <w:rsid w:val="00C43870"/>
    <w:rsid w:val="00CA6960"/>
    <w:rsid w:val="00CB7FED"/>
    <w:rsid w:val="00CC1918"/>
    <w:rsid w:val="00CD4B42"/>
    <w:rsid w:val="00CF1EA9"/>
    <w:rsid w:val="00D25CD5"/>
    <w:rsid w:val="00D25E53"/>
    <w:rsid w:val="00D30EF7"/>
    <w:rsid w:val="00D319D6"/>
    <w:rsid w:val="00D75A97"/>
    <w:rsid w:val="00D928DA"/>
    <w:rsid w:val="00DA7222"/>
    <w:rsid w:val="00DA77F1"/>
    <w:rsid w:val="00DE456C"/>
    <w:rsid w:val="00E145B1"/>
    <w:rsid w:val="00E41578"/>
    <w:rsid w:val="00E44C2C"/>
    <w:rsid w:val="00E63CE6"/>
    <w:rsid w:val="00E94A67"/>
    <w:rsid w:val="00EB156E"/>
    <w:rsid w:val="00ED2B51"/>
    <w:rsid w:val="00EF0B8C"/>
    <w:rsid w:val="00EF5A62"/>
    <w:rsid w:val="00F2438C"/>
    <w:rsid w:val="00F27B23"/>
    <w:rsid w:val="00F30EC1"/>
    <w:rsid w:val="00F51297"/>
    <w:rsid w:val="00F61790"/>
    <w:rsid w:val="00F71309"/>
    <w:rsid w:val="00F80438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720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720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8562-2338-43C7-9915-905F1122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Roman1</dc:creator>
  <cp:lastModifiedBy>Бычкова Светлана Николаевна</cp:lastModifiedBy>
  <cp:revision>86</cp:revision>
  <cp:lastPrinted>2021-04-15T07:14:00Z</cp:lastPrinted>
  <dcterms:created xsi:type="dcterms:W3CDTF">2014-01-21T08:04:00Z</dcterms:created>
  <dcterms:modified xsi:type="dcterms:W3CDTF">2024-10-03T10:31:00Z</dcterms:modified>
</cp:coreProperties>
</file>